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D5C87" w14:textId="77777777" w:rsidR="008D4CE9" w:rsidRPr="008D4CE9" w:rsidRDefault="008D4CE9" w:rsidP="008D4CE9">
      <w:pPr>
        <w:spacing w:before="100" w:beforeAutospacing="1" w:after="0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Chapter 11 — Discussion Questions</w:t>
      </w:r>
    </w:p>
    <w:p w14:paraId="2D0DAD30" w14:textId="5348DB37" w:rsidR="008D4CE9" w:rsidRPr="008D4CE9" w:rsidRDefault="008D4CE9" w:rsidP="008D4CE9">
      <w:pPr>
        <w:spacing w:before="100" w:beforeAutospacing="1" w:after="0" w:line="48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The Future of Sustainable Investment in Asia</w:t>
      </w:r>
    </w:p>
    <w:p w14:paraId="00B9DE23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Core Discussion Questions (Synthesis &amp; Forward-Looking)</w:t>
      </w:r>
    </w:p>
    <w:p w14:paraId="758B9411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003983FA" w14:textId="25F49A08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Why is sustainability progress in Asia best understood as a combination of rapid gains and slow structural change rather than linear convergence with Western models?</w:t>
      </w:r>
    </w:p>
    <w:p w14:paraId="3988CD5C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06E61455" w14:textId="04C66EEB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Which sustainability issues are likely to advance fastest in Asia over the next decade, and which are likely to lag—and why?</w:t>
      </w:r>
    </w:p>
    <w:p w14:paraId="43A6B9E6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3E1EF33C" w14:textId="6BA3DBDC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Why is governance reform described as the decisive factor for long-term sustainability resilience across Asia?</w:t>
      </w:r>
    </w:p>
    <w:p w14:paraId="44660875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Q4</w:t>
      </w:r>
    </w:p>
    <w:p w14:paraId="77D38237" w14:textId="2E1BB1AF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How does intraregional trade and investment reshape Asia’s sustainability trajectory relative to dependence on Western markets?</w:t>
      </w:r>
    </w:p>
    <w:p w14:paraId="083770C5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2DF2A99A" w14:textId="78FEBA83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Why is supply-chain due diligence becoming a strategic issue rather than a compliance exercise for companies operating in Asia?</w:t>
      </w:r>
    </w:p>
    <w:p w14:paraId="51614872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545EDCC7" w14:textId="24B373AF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Why is the recent ESG backlash in the United States unlikely to materially derail sustainability momentum in Asia?</w:t>
      </w:r>
    </w:p>
    <w:p w14:paraId="5648A58B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73BF23FF" w14:textId="5A5AFAD0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How should investors distinguish between short-term sustainability “wins” and long-term structural progress in Asian markets?</w:t>
      </w:r>
    </w:p>
    <w:p w14:paraId="06D4D890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36E96C9B" w14:textId="28EBCD25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What does a realistic, Asia-appropriate sustainability strategy look like for executives and investors over the next 10 years?</w:t>
      </w:r>
    </w:p>
    <w:p w14:paraId="563B8216" w14:textId="77777777" w:rsidR="008D4CE9" w:rsidRDefault="008D4CE9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33F8491B" w14:textId="7929DE21" w:rsidR="008D4CE9" w:rsidRPr="008D4CE9" w:rsidRDefault="008D4CE9" w:rsidP="008D4CE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B. Perspective-Based / Role-Specific Discussion Prompts</w:t>
      </w:r>
    </w:p>
    <w:p w14:paraId="57195FA2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corporate executives</w:t>
      </w:r>
    </w:p>
    <w:p w14:paraId="79F10947" w14:textId="78663299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How should long-term sustainability strategies in Asia differ from global headquarters’ expectations?</w:t>
      </w:r>
    </w:p>
    <w:p w14:paraId="2EFDF309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global investors</w:t>
      </w:r>
    </w:p>
    <w:p w14:paraId="3A540D4F" w14:textId="147F17ED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How should stewardship priorities evolve as Asian sustainability frameworks mature?</w:t>
      </w:r>
    </w:p>
    <w:p w14:paraId="458F65A4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policymakers and regulators</w:t>
      </w:r>
    </w:p>
    <w:p w14:paraId="5E01C9E9" w14:textId="3A1EB15B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How can regulatory convergence improve outcomes without ignoring local institutional realities?</w:t>
      </w:r>
    </w:p>
    <w:p w14:paraId="05ABD0C1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 boards</w:t>
      </w:r>
    </w:p>
    <w:p w14:paraId="490F6EB1" w14:textId="02D8B97C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What capabilities and mindsets are required to oversee sustainability risk in Asia over the long term?</w:t>
      </w:r>
    </w:p>
    <w:p w14:paraId="5CAA5DD6" w14:textId="77777777" w:rsidR="008D4CE9" w:rsidRDefault="008D4CE9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70164BB9" w14:textId="4F507521" w:rsidR="008D4CE9" w:rsidRPr="008D4CE9" w:rsidRDefault="008D4CE9" w:rsidP="008D4CE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Chapter 11 — Quiz Questions</w:t>
      </w:r>
    </w:p>
    <w:p w14:paraId="2263E6BA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A: Multiple-Choice Questions</w:t>
      </w:r>
    </w:p>
    <w:p w14:paraId="6D974469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Q1</w:t>
      </w:r>
    </w:p>
    <w:p w14:paraId="5F285DFD" w14:textId="77777777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Which feature best characterises Asia’s sustainability trajectory?</w:t>
      </w:r>
    </w:p>
    <w:p w14:paraId="6D8FE047" w14:textId="1451C0CF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A. Rapid and uniform convergence with Western ESG models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B. Simultaneous progress and structural inertia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C. Declining regulatory engagement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D. Reliance on voluntary corporate action</w:t>
      </w:r>
    </w:p>
    <w:p w14:paraId="439C0771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Q2</w:t>
      </w:r>
    </w:p>
    <w:p w14:paraId="53D6596F" w14:textId="77777777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Why is Asia’s sustainability momentum relatively independent of U.S. political dynamics?</w:t>
      </w:r>
    </w:p>
    <w:p w14:paraId="50825ACC" w14:textId="05E97ACB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A. Asian markets are insulated from global capital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B. Sustainability is driven primarily by local regulation and economic priorities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C. ESG is declining in importance globally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D. Asian companies do not export to Western markets</w:t>
      </w:r>
    </w:p>
    <w:p w14:paraId="33E22E0F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Q3</w:t>
      </w:r>
    </w:p>
    <w:p w14:paraId="070DC926" w14:textId="77777777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Which sustainability area is most likely to show faster progress across Asia?</w:t>
      </w:r>
    </w:p>
    <w:p w14:paraId="595E04F1" w14:textId="670D6849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A. Corporate governance reform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B. Social inclusion and labor rights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C. Energy transition and climate disclosure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D. Ownership structure reform</w:t>
      </w:r>
    </w:p>
    <w:p w14:paraId="06F0676C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Q4</w:t>
      </w:r>
    </w:p>
    <w:p w14:paraId="4FBC53DB" w14:textId="77777777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Why is governance reform expected to remain slow but critical in Asia?</w:t>
      </w:r>
    </w:p>
    <w:p w14:paraId="5164D9CE" w14:textId="65D81940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A. Because it is unpopular with investors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B. Because it depends on imported legal models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C. Because it requires deep institutional and cultural change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D. Because disclosure already solves governance issues</w:t>
      </w:r>
    </w:p>
    <w:p w14:paraId="2504A0C9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Q5</w:t>
      </w:r>
    </w:p>
    <w:p w14:paraId="3D98F68B" w14:textId="77777777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What is driving the shift toward mandatory supply-chain due diligence in Asia-Pacific?</w:t>
      </w:r>
    </w:p>
    <w:p w14:paraId="488E0BAF" w14:textId="72682C22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A. Declining trade volumes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B. Consumer boycotts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C. NGO pressure alone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D. Regulatory expectations and global trade integration</w:t>
      </w:r>
    </w:p>
    <w:p w14:paraId="0C631B09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Q6</w:t>
      </w:r>
    </w:p>
    <w:p w14:paraId="5110CF4E" w14:textId="77777777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From a long-term investor perspective, which approach is most effective in Asia?</w:t>
      </w:r>
    </w:p>
    <w:p w14:paraId="1B256EFE" w14:textId="2DBF9D9C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A. Short-term exclusion and divestment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B. Uniform global ESG scoring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C. Patience-based engagement grounded in local context</w:t>
      </w:r>
      <w:r w:rsidRPr="008D4CE9">
        <w:rPr>
          <w:rFonts w:ascii="Times New Roman" w:eastAsia="Times New Roman" w:hAnsi="Times New Roman" w:cs="Times New Roman"/>
          <w:kern w:val="0"/>
          <w14:ligatures w14:val="none"/>
        </w:rPr>
        <w:br/>
        <w:t>D. Reliance on corporate self-reporting</w:t>
      </w:r>
    </w:p>
    <w:p w14:paraId="5796F8AF" w14:textId="77777777" w:rsidR="004A7BC8" w:rsidRDefault="004A7BC8">
      <w:pPr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 w:type="page"/>
      </w:r>
    </w:p>
    <w:p w14:paraId="061FBCAD" w14:textId="47F9DCC3" w:rsidR="008D4CE9" w:rsidRPr="008D4CE9" w:rsidRDefault="008D4CE9" w:rsidP="008D4CE9">
      <w:pPr>
        <w:spacing w:before="100" w:beforeAutospacing="1" w:after="100" w:afterAutospacing="1" w:line="48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Part B: Short-Answer Questions</w:t>
      </w:r>
    </w:p>
    <w:p w14:paraId="0A95E762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Q7</w:t>
      </w:r>
    </w:p>
    <w:p w14:paraId="57CA1442" w14:textId="5DD363AA" w:rsidR="008D4CE9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Why is sustainability in Asia often described as a “marathon, not a sprint”?</w:t>
      </w:r>
    </w:p>
    <w:p w14:paraId="7E7803D6" w14:textId="77777777" w:rsidR="008D4CE9" w:rsidRPr="008D4CE9" w:rsidRDefault="008D4CE9" w:rsidP="008D4CE9">
      <w:pPr>
        <w:spacing w:before="100" w:beforeAutospacing="1" w:after="100" w:afterAutospacing="1" w:line="48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Q8</w:t>
      </w:r>
    </w:p>
    <w:p w14:paraId="59A8D804" w14:textId="11A35E28" w:rsidR="002553AD" w:rsidRPr="008D4CE9" w:rsidRDefault="008D4CE9" w:rsidP="008D4CE9">
      <w:pPr>
        <w:spacing w:before="100" w:beforeAutospacing="1" w:after="100" w:afterAutospacing="1" w:line="480" w:lineRule="auto"/>
        <w:rPr>
          <w:rFonts w:ascii="Times New Roman" w:hAnsi="Times New Roman" w:cs="Times New Roman"/>
          <w:kern w:val="0"/>
          <w14:ligatures w14:val="none"/>
        </w:rPr>
      </w:pPr>
      <w:r w:rsidRPr="008D4CE9">
        <w:rPr>
          <w:rFonts w:ascii="Times New Roman" w:eastAsia="Times New Roman" w:hAnsi="Times New Roman" w:cs="Times New Roman"/>
          <w:kern w:val="0"/>
          <w14:ligatures w14:val="none"/>
        </w:rPr>
        <w:t>Identify two strategic capabilities investors or executives must develop to succeed in sustainable investment in Asia.</w:t>
      </w:r>
    </w:p>
    <w:sectPr w:rsidR="002553AD" w:rsidRPr="008D4CE9" w:rsidSect="00BA4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yMjeyNDEzMrM0sDRS0lEKTi0uzszPAykwqgUA3FBe3CwAAAA="/>
  </w:docVars>
  <w:rsids>
    <w:rsidRoot w:val="008D4CE9"/>
    <w:rsid w:val="002553AD"/>
    <w:rsid w:val="004A7BC8"/>
    <w:rsid w:val="005532E7"/>
    <w:rsid w:val="00584EC7"/>
    <w:rsid w:val="00663CBB"/>
    <w:rsid w:val="00671FBC"/>
    <w:rsid w:val="008D4CE9"/>
    <w:rsid w:val="00AB0493"/>
    <w:rsid w:val="00BA4144"/>
    <w:rsid w:val="00C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CAF4B"/>
  <w15:chartTrackingRefBased/>
  <w15:docId w15:val="{8A824B2B-64BB-4EA2-92B2-C87CE761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4C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C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C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4C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4C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4C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4C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4C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4C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4C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D4C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4C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4CE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4CE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4C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4C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4C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4C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4C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4C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C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4C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4C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4C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4C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4CE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4C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4CE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4CE9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D4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8D4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Nana</cp:lastModifiedBy>
  <cp:revision>2</cp:revision>
  <dcterms:created xsi:type="dcterms:W3CDTF">2026-01-07T02:41:00Z</dcterms:created>
  <dcterms:modified xsi:type="dcterms:W3CDTF">2026-01-16T00:21:00Z</dcterms:modified>
</cp:coreProperties>
</file>